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F" w:rsidRDefault="0032532F" w:rsidP="0032532F">
      <w:pPr>
        <w:pStyle w:val="Bezodstpw"/>
        <w:jc w:val="right"/>
      </w:pPr>
      <w:r>
        <w:t>Załącznik nr 4 do</w:t>
      </w:r>
    </w:p>
    <w:p w:rsidR="0032532F" w:rsidRDefault="0032532F" w:rsidP="0032532F">
      <w:pPr>
        <w:pStyle w:val="Bezodstpw"/>
        <w:jc w:val="right"/>
      </w:pPr>
      <w:r>
        <w:t xml:space="preserve">Zarządzenia Nr 251 Prezydenta Miasta </w:t>
      </w:r>
    </w:p>
    <w:p w:rsidR="0032532F" w:rsidRDefault="0032532F" w:rsidP="0032532F">
      <w:pPr>
        <w:pStyle w:val="Bezodstpw"/>
        <w:jc w:val="right"/>
      </w:pPr>
      <w:r>
        <w:t>Piotrkowa Trybunalskiego z dnia 22.06.2018 r.</w:t>
      </w:r>
    </w:p>
    <w:p w:rsidR="0032532F" w:rsidRDefault="0032532F" w:rsidP="0032532F">
      <w:pPr>
        <w:pStyle w:val="Bezodstpw"/>
        <w:jc w:val="right"/>
      </w:pPr>
      <w:r>
        <w:t xml:space="preserve">                                                                                                                   </w:t>
      </w:r>
    </w:p>
    <w:p w:rsidR="0032532F" w:rsidRPr="0032532F" w:rsidRDefault="0032532F" w:rsidP="0032532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32532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Przedszkole Samorządowe nr 7</w:t>
      </w:r>
    </w:p>
    <w:p w:rsidR="0032532F" w:rsidRPr="0032532F" w:rsidRDefault="0032532F" w:rsidP="0032532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32532F">
        <w:rPr>
          <w:rFonts w:cstheme="minorHAnsi"/>
          <w:b/>
          <w:sz w:val="24"/>
          <w:szCs w:val="24"/>
        </w:rPr>
        <w:t>Informacja o kontrolach zewnętrznych w jednostce organizacyjnej…………………………………………………</w:t>
      </w:r>
    </w:p>
    <w:p w:rsidR="0032532F" w:rsidRPr="0032532F" w:rsidRDefault="0032532F" w:rsidP="0032532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32532F">
        <w:rPr>
          <w:rFonts w:cstheme="minorHAnsi"/>
          <w:b/>
          <w:sz w:val="24"/>
          <w:szCs w:val="24"/>
        </w:rPr>
        <w:t>w 2019 roku</w:t>
      </w:r>
    </w:p>
    <w:tbl>
      <w:tblPr>
        <w:tblStyle w:val="Tabela-Siatka"/>
        <w:tblpPr w:leftFromText="141" w:rightFromText="141" w:vertAnchor="page" w:horzAnchor="margin" w:tblpXSpec="center" w:tblpY="3670"/>
        <w:tblW w:w="15253" w:type="dxa"/>
        <w:tblLook w:val="04A0"/>
      </w:tblPr>
      <w:tblGrid>
        <w:gridCol w:w="536"/>
        <w:gridCol w:w="1991"/>
        <w:gridCol w:w="2453"/>
        <w:gridCol w:w="1815"/>
        <w:gridCol w:w="3698"/>
        <w:gridCol w:w="2419"/>
        <w:gridCol w:w="2341"/>
      </w:tblGrid>
      <w:tr w:rsidR="0032532F" w:rsidTr="0032532F">
        <w:trPr>
          <w:trHeight w:val="94"/>
        </w:trPr>
        <w:tc>
          <w:tcPr>
            <w:tcW w:w="536" w:type="dxa"/>
            <w:vAlign w:val="center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991" w:type="dxa"/>
            <w:vAlign w:val="center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kontrolujący</w:t>
            </w:r>
          </w:p>
        </w:tc>
        <w:tc>
          <w:tcPr>
            <w:tcW w:w="2453" w:type="dxa"/>
            <w:vAlign w:val="center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kontroli</w:t>
            </w:r>
          </w:p>
        </w:tc>
        <w:tc>
          <w:tcPr>
            <w:tcW w:w="1815" w:type="dxa"/>
            <w:vAlign w:val="center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3698" w:type="dxa"/>
            <w:vAlign w:val="center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Wynik kontroli (ocena badanych zagadnień lub informacja o stwierdzonych nieprawidłowościach)</w:t>
            </w:r>
          </w:p>
        </w:tc>
        <w:tc>
          <w:tcPr>
            <w:tcW w:w="2419" w:type="dxa"/>
            <w:vAlign w:val="center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Zalecenia pokontrolne</w:t>
            </w:r>
          </w:p>
        </w:tc>
        <w:tc>
          <w:tcPr>
            <w:tcW w:w="2341" w:type="dxa"/>
            <w:vAlign w:val="center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sposobie realizacji zaleceń pokontrolnych</w:t>
            </w:r>
          </w:p>
        </w:tc>
      </w:tr>
      <w:tr w:rsidR="0032532F" w:rsidTr="0032532F">
        <w:trPr>
          <w:trHeight w:val="789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Państwowy Powiatowy Inspektor Sanitarny 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lokalnego Programu Profilaktyki Próchnicy Zębów u Dzieci Przedszkolnych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23.01.2019 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uwag i zastrzeżeń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532F" w:rsidTr="0032532F">
        <w:trPr>
          <w:trHeight w:val="1918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Państwowa Stacja Sanitarno-Epidemiologiczna 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stanu sanitarnego przedszkola, warunków  pobytu dla dzieci 6-letnich, przestrzeganie strefy bezdymnej, dokumentacja pracowników do celów sanitarno-epidemiologicznych 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31.01.2019 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Dokumentacja pracowników-aktualna; warunki pobytu dzieci                 6-letnich zadawalające; strefa bezdymna oznaczona zgodnie z obowiązującymi przepisami; meble zróżnicowane, atestowane; profilaktyka próchnicy kontynuowana 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532F" w:rsidTr="0032532F">
        <w:trPr>
          <w:trHeight w:val="520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Kuratorium Oświaty w Łodzi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Delegatura w Piotrkowie Tryb.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Zewnętrzna ewaluacja problemowa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04.03. – 15.03.2019 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przedszkolu rozpoznaje się potrzeby i możliwości dzieci;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rozpoznają potrzeby oraz możliwości dzieci i podejmują działania mające wpływ na wszechstronny ich rozwój;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Przedszkole oferuje dzieciom zajęcia dodatkowe, odpowiadające oczekiwaniom rodziców i zaspakajające indywidualne potrzeby dzieci;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opinii rodziców nauczyciele oferują dzieciom wsparcie i pomoc w pokonywaniu trudności;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Dobra komunikacja z rodzicami pomaga w angażowaniu rodziców do podejmowania decyzji dotyczących życia przedszkola i do współdecydowania o wszystkim, co się dzieje w nim.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we współpracy z rodzicami realizuje wiele działań, które SA adekwatne do potrzeb rozwojowych ich dzieci;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przedszkolu tworzy się partnerskie relacje, które pomagają nauczycielom pozyskać od rodziców informacje i opinie nt pracy przedszkola i realizowanego procesu edukacyjnego.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Bez uwag                                 i zastrzeżeń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32F" w:rsidTr="0032532F">
        <w:trPr>
          <w:trHeight w:val="627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OLITOM Tomasz Żórawski</w:t>
            </w: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techniczny sprzętu pożarowego</w:t>
            </w: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22.05.2019 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Gaśnica wymaga wymiany proszku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 Gaśnica pianowa wymaga wymiany środka gaśniczego</w:t>
            </w: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proszku                    w gaśnicy oraz środka gaśniczego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Wykonano zalecenie </w:t>
            </w: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32F" w:rsidTr="0032532F">
        <w:trPr>
          <w:trHeight w:val="587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OLITOM </w:t>
            </w: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sieci hydrantowej wewnętrznej</w:t>
            </w: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22.05.2019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uwag i zastrzeżeń</w:t>
            </w: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32F" w:rsidTr="0032532F">
        <w:trPr>
          <w:trHeight w:val="281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Kominiarski A. </w:t>
            </w:r>
            <w:r>
              <w:rPr>
                <w:rFonts w:ascii="Arial" w:hAnsi="Arial" w:cs="Arial"/>
              </w:rPr>
              <w:lastRenderedPageBreak/>
              <w:t>Ogłusza</w:t>
            </w: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Kontrola stanu technicznego </w:t>
            </w:r>
            <w:r>
              <w:rPr>
                <w:rFonts w:ascii="Arial" w:hAnsi="Arial" w:cs="Arial"/>
              </w:rPr>
              <w:lastRenderedPageBreak/>
              <w:t>sprawności urządzeń kominowych i podłączeń wentylacyjnych  w budynku</w:t>
            </w: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23.05.2019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udrożnienie przewodu wentylacyjnego na korytarzu parter, </w:t>
            </w:r>
            <w:r>
              <w:rPr>
                <w:rFonts w:ascii="Arial" w:hAnsi="Arial" w:cs="Arial"/>
              </w:rPr>
              <w:lastRenderedPageBreak/>
              <w:t>I piętro</w:t>
            </w: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Ze względu na brak wentylacji nawiewnej </w:t>
            </w:r>
            <w:r>
              <w:rPr>
                <w:rFonts w:ascii="Arial" w:hAnsi="Arial" w:cs="Arial"/>
              </w:rPr>
              <w:lastRenderedPageBreak/>
              <w:t>w ścianie zewnętrznej zaleca się roszczelnienie stolarki okienno-drzwiowej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zastosowano </w:t>
            </w:r>
            <w:r w:rsidR="00BF09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roszczelnienie </w:t>
            </w:r>
            <w:r>
              <w:rPr>
                <w:rFonts w:ascii="Arial" w:hAnsi="Arial" w:cs="Arial"/>
              </w:rPr>
              <w:lastRenderedPageBreak/>
              <w:t>stolarki okienno-drzwiowej</w:t>
            </w:r>
          </w:p>
        </w:tc>
      </w:tr>
      <w:tr w:rsidR="0032532F" w:rsidTr="0032532F">
        <w:trPr>
          <w:trHeight w:val="68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Miasta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Zarządzania Kryzysowego </w:t>
            </w: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Ewakuacja I stopnia (doraźna)</w:t>
            </w: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28.05.2019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uwag</w:t>
            </w: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uwag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32F" w:rsidTr="0032532F">
        <w:trPr>
          <w:trHeight w:val="334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ANGROM Sp.z o.o.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Okresowa kontrola instalacji gazowej zgodnie z art. 62, ust.1, pkt 1c ustawy Prawo Budowlane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07.06.2019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gazowa sprawna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532F" w:rsidTr="0032532F">
        <w:trPr>
          <w:trHeight w:val="2027"/>
        </w:trPr>
        <w:tc>
          <w:tcPr>
            <w:tcW w:w="536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91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ANGROM Sp. z o.o.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Okresowa roczna kontrola obiektu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2019</w:t>
            </w:r>
          </w:p>
        </w:tc>
        <w:tc>
          <w:tcPr>
            <w:tcW w:w="3698" w:type="dxa"/>
          </w:tcPr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Ująć w planie remontów remont tarasu od str. placu zabaw, z uwzględnieniem odpowiednich spadków i odpływów;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 do konserwacji instalacja wodno-kan. Oraz c.o i c.w.u.</w:t>
            </w:r>
          </w:p>
          <w:p w:rsidR="0032532F" w:rsidRDefault="0032532F" w:rsidP="0032532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 tarasów ora instalacji wodn. – kan.</w:t>
            </w:r>
          </w:p>
        </w:tc>
        <w:tc>
          <w:tcPr>
            <w:tcW w:w="2341" w:type="dxa"/>
          </w:tcPr>
          <w:p w:rsidR="0032532F" w:rsidRDefault="0032532F" w:rsidP="0032532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Pisma do Pana Prezydenta o rozpatrzenie wniosku ws.  podjęcia działań związanych z przeprowadzeniem generalnego remontu budynku przedszkola </w:t>
            </w:r>
          </w:p>
        </w:tc>
      </w:tr>
    </w:tbl>
    <w:p w:rsidR="0032532F" w:rsidRPr="005C31C3" w:rsidRDefault="0032532F" w:rsidP="0032532F">
      <w:pPr>
        <w:rPr>
          <w:rFonts w:ascii="Arial" w:hAnsi="Arial" w:cs="Arial"/>
        </w:rPr>
      </w:pPr>
    </w:p>
    <w:p w:rsidR="0032532F" w:rsidRDefault="0032532F" w:rsidP="00C23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3E18">
        <w:rPr>
          <w:rFonts w:ascii="Arial" w:hAnsi="Arial" w:cs="Arial"/>
        </w:rPr>
        <w:t>Odpowiada: Elżbieta Pilarczyk</w:t>
      </w:r>
    </w:p>
    <w:p w:rsidR="00C23E18" w:rsidRPr="005C31C3" w:rsidRDefault="00C23E18" w:rsidP="00C23E1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Wytworzył:   Elżbieta Pilarczyk</w:t>
      </w:r>
    </w:p>
    <w:p w:rsidR="0032532F" w:rsidRPr="005C31C3" w:rsidRDefault="0032532F" w:rsidP="0032532F">
      <w:pPr>
        <w:rPr>
          <w:rFonts w:ascii="Arial" w:hAnsi="Arial" w:cs="Arial"/>
          <w:sz w:val="18"/>
          <w:szCs w:val="18"/>
        </w:rPr>
      </w:pPr>
    </w:p>
    <w:p w:rsidR="00F94F80" w:rsidRPr="00F94F80" w:rsidRDefault="00F94F80" w:rsidP="0032532F"/>
    <w:sectPr w:rsidR="00F94F80" w:rsidRPr="00F94F80" w:rsidSect="00325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9C" w:rsidRDefault="0099789C" w:rsidP="00F94F80">
      <w:pPr>
        <w:spacing w:after="0" w:line="240" w:lineRule="auto"/>
      </w:pPr>
      <w:r>
        <w:separator/>
      </w:r>
    </w:p>
  </w:endnote>
  <w:endnote w:type="continuationSeparator" w:id="0">
    <w:p w:rsidR="0099789C" w:rsidRDefault="0099789C" w:rsidP="00F9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0" w:rsidRDefault="00F94F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0" w:rsidRDefault="00F94F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0" w:rsidRDefault="00F94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9C" w:rsidRDefault="0099789C" w:rsidP="00F94F80">
      <w:pPr>
        <w:spacing w:after="0" w:line="240" w:lineRule="auto"/>
      </w:pPr>
      <w:r>
        <w:separator/>
      </w:r>
    </w:p>
  </w:footnote>
  <w:footnote w:type="continuationSeparator" w:id="0">
    <w:p w:rsidR="0099789C" w:rsidRDefault="0099789C" w:rsidP="00F9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0" w:rsidRDefault="00F94F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0" w:rsidRDefault="00F94F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0" w:rsidRDefault="00F94F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94F80"/>
    <w:rsid w:val="00003088"/>
    <w:rsid w:val="00044A00"/>
    <w:rsid w:val="00067776"/>
    <w:rsid w:val="003046E6"/>
    <w:rsid w:val="0032532F"/>
    <w:rsid w:val="0044526E"/>
    <w:rsid w:val="004625F9"/>
    <w:rsid w:val="004D2B32"/>
    <w:rsid w:val="004F46B4"/>
    <w:rsid w:val="00532B72"/>
    <w:rsid w:val="006734A4"/>
    <w:rsid w:val="007A49F4"/>
    <w:rsid w:val="009752DE"/>
    <w:rsid w:val="0099789C"/>
    <w:rsid w:val="009B2F56"/>
    <w:rsid w:val="00A9046B"/>
    <w:rsid w:val="00BF09AD"/>
    <w:rsid w:val="00C10133"/>
    <w:rsid w:val="00C23E18"/>
    <w:rsid w:val="00D72024"/>
    <w:rsid w:val="00D94365"/>
    <w:rsid w:val="00DC1BC0"/>
    <w:rsid w:val="00DC6B4A"/>
    <w:rsid w:val="00F94F80"/>
    <w:rsid w:val="00F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F80"/>
  </w:style>
  <w:style w:type="paragraph" w:styleId="Stopka">
    <w:name w:val="footer"/>
    <w:basedOn w:val="Normalny"/>
    <w:link w:val="StopkaZnak"/>
    <w:uiPriority w:val="99"/>
    <w:semiHidden/>
    <w:unhideWhenUsed/>
    <w:rsid w:val="00F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F80"/>
  </w:style>
  <w:style w:type="paragraph" w:styleId="Tekstdymka">
    <w:name w:val="Balloon Text"/>
    <w:basedOn w:val="Normalny"/>
    <w:link w:val="TekstdymkaZnak"/>
    <w:uiPriority w:val="99"/>
    <w:semiHidden/>
    <w:unhideWhenUsed/>
    <w:rsid w:val="00F9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8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B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532F"/>
    <w:pPr>
      <w:ind w:left="720"/>
      <w:contextualSpacing/>
    </w:pPr>
  </w:style>
  <w:style w:type="table" w:styleId="Tabela-Siatka">
    <w:name w:val="Table Grid"/>
    <w:basedOn w:val="Standardowy"/>
    <w:uiPriority w:val="59"/>
    <w:rsid w:val="0032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3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3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2019-07-12T09:11:00Z</cp:lastPrinted>
  <dcterms:created xsi:type="dcterms:W3CDTF">2019-07-12T09:06:00Z</dcterms:created>
  <dcterms:modified xsi:type="dcterms:W3CDTF">2020-02-03T11:35:00Z</dcterms:modified>
</cp:coreProperties>
</file>